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23" w:rsidRDefault="00047923" w:rsidP="00047923">
      <w:bookmarkStart w:id="0" w:name="_GoBack"/>
      <w:bookmarkEnd w:id="0"/>
      <w:r>
        <w:t>OSNOVNA ŠKOLA ČAZMA</w:t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  <w:t>MATIČNI BROJ: 03031110</w:t>
      </w:r>
      <w:r w:rsidR="00570A5D">
        <w:tab/>
      </w:r>
    </w:p>
    <w:p w:rsidR="00047923" w:rsidRDefault="00047923" w:rsidP="00047923">
      <w:r>
        <w:t>ALOJZA VULINCA 22</w:t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  <w:t>OIB 75355446505</w:t>
      </w:r>
      <w:r>
        <w:tab/>
      </w:r>
    </w:p>
    <w:p w:rsidR="00047923" w:rsidRDefault="00047923" w:rsidP="00047923">
      <w:r>
        <w:t>43240 ČAZMA</w:t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  <w:t>ŠIFRA DJELATNOSTI: 8520</w:t>
      </w:r>
    </w:p>
    <w:p w:rsidR="00047923" w:rsidRDefault="00570A5D">
      <w:r>
        <w:t>BROJ RKP  08297</w:t>
      </w:r>
      <w:r>
        <w:tab/>
      </w:r>
      <w:r>
        <w:tab/>
      </w:r>
      <w:r>
        <w:tab/>
      </w:r>
      <w:r>
        <w:tab/>
      </w:r>
      <w:r>
        <w:tab/>
      </w:r>
      <w:r>
        <w:tab/>
        <w:t>RAZINA: 31</w:t>
      </w:r>
    </w:p>
    <w:p w:rsidR="00047923" w:rsidRDefault="00047923"/>
    <w:p w:rsidR="00047923" w:rsidRDefault="00047923">
      <w:r>
        <w:tab/>
      </w:r>
      <w:r>
        <w:tab/>
      </w:r>
      <w:r>
        <w:tab/>
      </w:r>
      <w:r>
        <w:tab/>
      </w:r>
      <w:r>
        <w:tab/>
      </w:r>
      <w:r>
        <w:tab/>
        <w:t>BILJEŠKE</w:t>
      </w:r>
    </w:p>
    <w:p w:rsidR="00047923" w:rsidRDefault="00047923">
      <w:r>
        <w:tab/>
      </w:r>
      <w:r>
        <w:tab/>
      </w:r>
      <w:r>
        <w:tab/>
      </w:r>
      <w:r>
        <w:tab/>
        <w:t>U</w:t>
      </w:r>
      <w:r w:rsidR="00DE7412">
        <w:t>Z FINANCIJSKE IZVJEŠTAJE ZA 201</w:t>
      </w:r>
      <w:r w:rsidR="00AF7968">
        <w:t>9</w:t>
      </w:r>
      <w:r>
        <w:t>. GODINU</w:t>
      </w:r>
    </w:p>
    <w:p w:rsidR="002B2957" w:rsidRDefault="002B2957"/>
    <w:p w:rsidR="00570A5D" w:rsidRDefault="00570A5D" w:rsidP="00423FA2">
      <w:pPr>
        <w:jc w:val="both"/>
      </w:pPr>
      <w:r>
        <w:t>Osnovna škola Čazma je proračunski korisnik  jedinice lokalne i područne (regionalne) samouprave</w:t>
      </w:r>
      <w:r w:rsidR="004E61E7">
        <w:t xml:space="preserve"> i zapošljava 7</w:t>
      </w:r>
      <w:r w:rsidR="00D45871">
        <w:t>7</w:t>
      </w:r>
      <w:r w:rsidR="004E61E7">
        <w:t xml:space="preserve"> djelatnika i </w:t>
      </w:r>
      <w:r w:rsidR="00D45871">
        <w:t>4</w:t>
      </w:r>
      <w:r w:rsidR="004E61E7">
        <w:t xml:space="preserve"> asistenta u nastavi.</w:t>
      </w:r>
      <w:r w:rsidR="00877B47">
        <w:t xml:space="preserve"> Posjedujemo školsku dvoranu koju iznajmljujemo športskim klubovima i tako ostvarujemo vlastita sredstva, </w:t>
      </w:r>
      <w:r w:rsidR="004E61E7">
        <w:t>ali nismo u sustavu PDV-a. Od 09.01.2018</w:t>
      </w:r>
      <w:r w:rsidR="00877B47">
        <w:t>. godine odgovorna osoba naše škole j</w:t>
      </w:r>
      <w:r w:rsidR="004E61E7">
        <w:t>e Lidija Osman.</w:t>
      </w:r>
      <w:r w:rsidR="00877B47">
        <w:t xml:space="preserve"> </w:t>
      </w:r>
    </w:p>
    <w:p w:rsidR="00BE36DB" w:rsidRDefault="000645C6" w:rsidP="00423FA2">
      <w:pPr>
        <w:jc w:val="both"/>
      </w:pPr>
      <w:r>
        <w:t>Zakonodavni okvir: Zakon o odgoju i obrazovanju u osnovnoj i srednjoj školi (NN 87/08, 86/09, 92/10, 105/10, 90/11, 5/12, 16/12, 86/12, 126/12, 94/13, 152/14, 07/17), Statut  OŠ Čazma, Zakon o proračunu (NN br.87/08, 136/12 i 15/15 ), Pravilnik o financijskom izvještavanju u proračunskom računovodstv</w:t>
      </w:r>
      <w:r w:rsidR="004E61E7">
        <w:t>u (NN, br. 3/15, 93/15, 135/15 ,</w:t>
      </w:r>
      <w:r>
        <w:t xml:space="preserve"> 2/17</w:t>
      </w:r>
      <w:r w:rsidR="004E61E7">
        <w:t xml:space="preserve"> i 28/17</w:t>
      </w:r>
      <w:r>
        <w:t xml:space="preserve"> )</w:t>
      </w:r>
      <w:r w:rsidR="00877B47">
        <w:t xml:space="preserve"> i Pravilnik o proračunskom računovodstvu i računskom planu </w:t>
      </w:r>
      <w:r w:rsidR="004E61E7">
        <w:t>( NN, br.124/14, 115/15  87/16 i 3/18 ).</w:t>
      </w:r>
    </w:p>
    <w:p w:rsidR="004E61E7" w:rsidRDefault="00047923" w:rsidP="00423FA2">
      <w:pPr>
        <w:jc w:val="both"/>
      </w:pPr>
      <w:r>
        <w:t>BILJEŠKE UZ BILANCU:</w:t>
      </w:r>
    </w:p>
    <w:p w:rsidR="002E10C4" w:rsidRDefault="002E10C4" w:rsidP="00423FA2">
      <w:pPr>
        <w:jc w:val="both"/>
      </w:pPr>
      <w:r>
        <w:t>AOP-008 građevinski objekti, sredstva koja smo uložili za</w:t>
      </w:r>
      <w:r w:rsidR="00821276">
        <w:t xml:space="preserve"> energetsku obnovu matične škole, te područnih škola</w:t>
      </w:r>
      <w:r>
        <w:t>, znatno su manja nego ispravak vrijednosti.</w:t>
      </w:r>
    </w:p>
    <w:p w:rsidR="00821276" w:rsidRDefault="004E61E7" w:rsidP="00423FA2">
      <w:pPr>
        <w:jc w:val="both"/>
      </w:pPr>
      <w:r>
        <w:t>Usporedbom sadašnje vrijednosti pos</w:t>
      </w:r>
      <w:r w:rsidR="00105BF7">
        <w:t>trojenja i opreme na AOP-u 014, dolazimo do podatka koji ukazuje da je</w:t>
      </w:r>
      <w:r w:rsidR="00092672">
        <w:t xml:space="preserve"> </w:t>
      </w:r>
      <w:r w:rsidR="00105BF7">
        <w:t xml:space="preserve"> sadašnja vrijednost postrojenja i opreme,  u </w:t>
      </w:r>
      <w:r w:rsidR="00092672">
        <w:t xml:space="preserve"> odnosu na prošlu godinu</w:t>
      </w:r>
      <w:r w:rsidR="00821276">
        <w:t xml:space="preserve"> je </w:t>
      </w:r>
      <w:r w:rsidR="00D45871">
        <w:t xml:space="preserve">44,60 </w:t>
      </w:r>
      <w:r w:rsidR="00092672">
        <w:t>%</w:t>
      </w:r>
      <w:r w:rsidR="00047923">
        <w:t xml:space="preserve"> </w:t>
      </w:r>
      <w:r w:rsidR="00821276">
        <w:t xml:space="preserve"> veća.</w:t>
      </w:r>
    </w:p>
    <w:p w:rsidR="00105BF7" w:rsidRDefault="00105BF7" w:rsidP="00423FA2">
      <w:pPr>
        <w:jc w:val="both"/>
      </w:pPr>
      <w:r>
        <w:t>AOP-064 novac u banci i blagajni, platili  smo sve račune koji su pristigli.</w:t>
      </w:r>
    </w:p>
    <w:p w:rsidR="007D3E56" w:rsidRDefault="007D3E56" w:rsidP="00423FA2">
      <w:pPr>
        <w:spacing w:line="360" w:lineRule="auto"/>
        <w:jc w:val="both"/>
      </w:pPr>
      <w:r>
        <w:t>AOP-140-potraživ</w:t>
      </w:r>
      <w:r w:rsidR="00105BF7">
        <w:t xml:space="preserve">anja za prihode poslovanja , </w:t>
      </w:r>
      <w:r w:rsidR="00821276">
        <w:t xml:space="preserve">smanjenje </w:t>
      </w:r>
      <w:r w:rsidR="00105BF7">
        <w:t>u odnosu na prošlu godinu</w:t>
      </w:r>
      <w:r w:rsidR="00821276">
        <w:t xml:space="preserve"> je </w:t>
      </w:r>
      <w:r w:rsidR="00D45871">
        <w:t>5,80% .</w:t>
      </w:r>
    </w:p>
    <w:p w:rsidR="00B60038" w:rsidRDefault="00B60038" w:rsidP="00423FA2">
      <w:pPr>
        <w:spacing w:line="360" w:lineRule="auto"/>
        <w:jc w:val="both"/>
      </w:pPr>
      <w:r>
        <w:t>AOP-158-rashodi budućih razdoblja , sastoji se od plaće za prosinac i prijevoza na posao i s posla za prosinac.</w:t>
      </w:r>
    </w:p>
    <w:p w:rsidR="00423FA2" w:rsidRDefault="00BA6DAA" w:rsidP="00423FA2">
      <w:pPr>
        <w:spacing w:line="360" w:lineRule="auto"/>
        <w:jc w:val="both"/>
      </w:pPr>
      <w:r>
        <w:t>AOP-</w:t>
      </w:r>
      <w:r w:rsidR="001E42CE">
        <w:t>232</w:t>
      </w:r>
      <w:r w:rsidR="00FD528C">
        <w:t xml:space="preserve">-višak prihoda poslovanja </w:t>
      </w:r>
    </w:p>
    <w:p w:rsidR="00D8583B" w:rsidRDefault="00495557" w:rsidP="00423FA2">
      <w:pPr>
        <w:spacing w:line="360" w:lineRule="auto"/>
        <w:jc w:val="both"/>
      </w:pPr>
      <w:r>
        <w:t>BILJEŠKE UZ PR-RAS:</w:t>
      </w:r>
    </w:p>
    <w:p w:rsidR="0040024E" w:rsidRDefault="0040024E" w:rsidP="00423FA2">
      <w:pPr>
        <w:spacing w:line="360" w:lineRule="auto"/>
        <w:jc w:val="both"/>
      </w:pPr>
      <w:r>
        <w:t>AOP-001</w:t>
      </w:r>
      <w:r w:rsidR="00547591">
        <w:t xml:space="preserve">-prihodi poslovanja veći su za </w:t>
      </w:r>
      <w:r w:rsidR="00423FA2">
        <w:t xml:space="preserve">18,90 </w:t>
      </w:r>
      <w:r>
        <w:t>% u odnosu na prethodnu godinu.</w:t>
      </w:r>
    </w:p>
    <w:p w:rsidR="0040024E" w:rsidRDefault="00FE0752" w:rsidP="00423FA2">
      <w:pPr>
        <w:spacing w:line="360" w:lineRule="auto"/>
        <w:jc w:val="both"/>
      </w:pPr>
      <w:r>
        <w:t>AOP</w:t>
      </w:r>
      <w:r w:rsidR="00526D58">
        <w:t>-14</w:t>
      </w:r>
      <w:r w:rsidR="00423FA2">
        <w:t>8</w:t>
      </w:r>
      <w:r w:rsidR="00526D58">
        <w:t xml:space="preserve">-rashodi poslovanja veći su za </w:t>
      </w:r>
      <w:r w:rsidR="00423FA2">
        <w:t xml:space="preserve"> 12,10 </w:t>
      </w:r>
      <w:r w:rsidR="00526D58">
        <w:t>% u odnosu na prethodnu godinu.</w:t>
      </w:r>
    </w:p>
    <w:p w:rsidR="00423FA2" w:rsidRDefault="00423FA2" w:rsidP="00423FA2">
      <w:pPr>
        <w:spacing w:line="360" w:lineRule="auto"/>
        <w:jc w:val="both"/>
      </w:pPr>
    </w:p>
    <w:p w:rsidR="00423FA2" w:rsidRDefault="00423FA2" w:rsidP="00423FA2">
      <w:pPr>
        <w:spacing w:line="360" w:lineRule="auto"/>
        <w:jc w:val="both"/>
      </w:pPr>
    </w:p>
    <w:p w:rsidR="0006325A" w:rsidRDefault="004867CD" w:rsidP="00423FA2">
      <w:pPr>
        <w:spacing w:line="360" w:lineRule="auto"/>
        <w:jc w:val="both"/>
      </w:pPr>
      <w:r>
        <w:lastRenderedPageBreak/>
        <w:t xml:space="preserve">BILJEŠKE UZ OBRAZAC IZVJEŠTAJ O OBVEZAMA: </w:t>
      </w:r>
    </w:p>
    <w:p w:rsidR="004867CD" w:rsidRDefault="004867CD" w:rsidP="00423FA2">
      <w:pPr>
        <w:spacing w:line="360" w:lineRule="auto"/>
        <w:jc w:val="both"/>
      </w:pPr>
      <w:r>
        <w:t>AOP-001 stanje obveza 01.siječnja, sve obveze podmirene u roku</w:t>
      </w:r>
      <w:r w:rsidR="00700E12">
        <w:t>, a</w:t>
      </w:r>
      <w:r w:rsidR="007C1752">
        <w:t xml:space="preserve"> odnosile su se na plaću 12/201</w:t>
      </w:r>
      <w:r w:rsidR="00423FA2">
        <w:t>8</w:t>
      </w:r>
      <w:r w:rsidR="00700E12">
        <w:t xml:space="preserve"> i materijalne rashode.</w:t>
      </w:r>
    </w:p>
    <w:p w:rsidR="005008A3" w:rsidRDefault="00700E12" w:rsidP="00423FA2">
      <w:pPr>
        <w:spacing w:line="360" w:lineRule="auto"/>
        <w:jc w:val="both"/>
      </w:pPr>
      <w:r>
        <w:t xml:space="preserve">AOP-036 </w:t>
      </w:r>
      <w:r w:rsidR="004867CD">
        <w:t xml:space="preserve"> stanje obveza na kraju izvještajnog razdoblja odnosi se na  plaću za 12.mjesec</w:t>
      </w:r>
      <w:r>
        <w:t xml:space="preserve"> 201</w:t>
      </w:r>
      <w:r w:rsidR="00423FA2">
        <w:t>9</w:t>
      </w:r>
      <w:r w:rsidR="004867CD">
        <w:t>.godine, na prijevoz na posao i s posla za 12.</w:t>
      </w:r>
      <w:r>
        <w:t xml:space="preserve"> mjesec što ukupno iznosi </w:t>
      </w:r>
      <w:r w:rsidR="00423FA2">
        <w:t>957.539</w:t>
      </w:r>
      <w:r>
        <w:t xml:space="preserve"> kuna </w:t>
      </w:r>
      <w:r w:rsidR="00FA0B3D">
        <w:t xml:space="preserve"> </w:t>
      </w:r>
      <w:r w:rsidR="004867CD">
        <w:t xml:space="preserve">te </w:t>
      </w:r>
      <w:r>
        <w:t>n</w:t>
      </w:r>
      <w:r w:rsidR="004867CD">
        <w:t>a materijalne i financijs</w:t>
      </w:r>
      <w:r>
        <w:t xml:space="preserve">ke rashode, što iznosi </w:t>
      </w:r>
      <w:r w:rsidR="00423FA2">
        <w:t>6.239</w:t>
      </w:r>
      <w:r w:rsidR="005008A3">
        <w:t xml:space="preserve"> kuna.</w:t>
      </w:r>
    </w:p>
    <w:p w:rsidR="002B2957" w:rsidRDefault="007C1752" w:rsidP="00423FA2">
      <w:pPr>
        <w:spacing w:line="360" w:lineRule="auto"/>
        <w:jc w:val="both"/>
      </w:pPr>
      <w:r>
        <w:t xml:space="preserve">U Čazmi, </w:t>
      </w:r>
      <w:r w:rsidR="00423FA2">
        <w:t>27.01</w:t>
      </w:r>
      <w:r>
        <w:t>.20</w:t>
      </w:r>
      <w:r w:rsidR="00423FA2">
        <w:t>20</w:t>
      </w:r>
      <w:r w:rsidR="002B2957">
        <w:t>.</w:t>
      </w:r>
    </w:p>
    <w:p w:rsidR="002B2957" w:rsidRDefault="002B2957" w:rsidP="00423FA2">
      <w:pPr>
        <w:spacing w:line="360" w:lineRule="auto"/>
        <w:jc w:val="both"/>
      </w:pPr>
    </w:p>
    <w:p w:rsidR="00877B47" w:rsidRDefault="00877B47" w:rsidP="007D3E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Ravnatelj:</w:t>
      </w:r>
    </w:p>
    <w:p w:rsidR="00877B47" w:rsidRDefault="00877B47" w:rsidP="007D3E56">
      <w:pPr>
        <w:spacing w:line="360" w:lineRule="auto"/>
      </w:pPr>
    </w:p>
    <w:p w:rsidR="00F60828" w:rsidRDefault="00F60828" w:rsidP="007D3E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B3D" w:rsidRDefault="00F60828" w:rsidP="007D3E56">
      <w:pPr>
        <w:spacing w:line="360" w:lineRule="auto"/>
      </w:pPr>
      <w:r>
        <w:t xml:space="preserve"> </w:t>
      </w:r>
    </w:p>
    <w:p w:rsidR="0006325A" w:rsidRDefault="0006325A" w:rsidP="007D3E56">
      <w:pPr>
        <w:spacing w:line="360" w:lineRule="auto"/>
      </w:pPr>
      <w:r>
        <w:t xml:space="preserve"> </w:t>
      </w:r>
    </w:p>
    <w:p w:rsidR="00B60038" w:rsidRDefault="00B60038" w:rsidP="007D3E56">
      <w:pPr>
        <w:spacing w:line="360" w:lineRule="auto"/>
      </w:pPr>
    </w:p>
    <w:sectPr w:rsidR="00B6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23"/>
    <w:rsid w:val="0000074F"/>
    <w:rsid w:val="000357FD"/>
    <w:rsid w:val="00047923"/>
    <w:rsid w:val="0006325A"/>
    <w:rsid w:val="000645C6"/>
    <w:rsid w:val="00092672"/>
    <w:rsid w:val="00105BF7"/>
    <w:rsid w:val="001B60B4"/>
    <w:rsid w:val="001E42CE"/>
    <w:rsid w:val="00270782"/>
    <w:rsid w:val="002B2957"/>
    <w:rsid w:val="002E10C4"/>
    <w:rsid w:val="002E72A7"/>
    <w:rsid w:val="00306E2B"/>
    <w:rsid w:val="0040024E"/>
    <w:rsid w:val="00423FA2"/>
    <w:rsid w:val="004867CD"/>
    <w:rsid w:val="00495557"/>
    <w:rsid w:val="004E61E7"/>
    <w:rsid w:val="005008A3"/>
    <w:rsid w:val="00526D58"/>
    <w:rsid w:val="00547591"/>
    <w:rsid w:val="00567848"/>
    <w:rsid w:val="00570A5D"/>
    <w:rsid w:val="0059377D"/>
    <w:rsid w:val="00607C34"/>
    <w:rsid w:val="0067781F"/>
    <w:rsid w:val="006D2D15"/>
    <w:rsid w:val="00700E12"/>
    <w:rsid w:val="007C1752"/>
    <w:rsid w:val="007D3E56"/>
    <w:rsid w:val="00821276"/>
    <w:rsid w:val="00843F09"/>
    <w:rsid w:val="00850AE9"/>
    <w:rsid w:val="00877B47"/>
    <w:rsid w:val="008E30D0"/>
    <w:rsid w:val="00960368"/>
    <w:rsid w:val="00980422"/>
    <w:rsid w:val="00AF7968"/>
    <w:rsid w:val="00B60038"/>
    <w:rsid w:val="00BA6DAA"/>
    <w:rsid w:val="00BE36DB"/>
    <w:rsid w:val="00D45871"/>
    <w:rsid w:val="00D8583B"/>
    <w:rsid w:val="00DC58AD"/>
    <w:rsid w:val="00DE7412"/>
    <w:rsid w:val="00E7008C"/>
    <w:rsid w:val="00ED32B6"/>
    <w:rsid w:val="00F60828"/>
    <w:rsid w:val="00FA0B3D"/>
    <w:rsid w:val="00FD528C"/>
    <w:rsid w:val="00F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B8730-3A8C-4866-A1CB-FE62AED5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Edita</cp:lastModifiedBy>
  <cp:revision>2</cp:revision>
  <cp:lastPrinted>2020-01-24T11:59:00Z</cp:lastPrinted>
  <dcterms:created xsi:type="dcterms:W3CDTF">2020-01-28T11:31:00Z</dcterms:created>
  <dcterms:modified xsi:type="dcterms:W3CDTF">2020-01-28T11:31:00Z</dcterms:modified>
</cp:coreProperties>
</file>