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23" w:rsidRDefault="00047923" w:rsidP="00047923">
      <w:r>
        <w:t>OSNOVNA ŠKOLA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MATIČNI BROJ: 03031110</w:t>
      </w:r>
      <w:r w:rsidR="00570A5D">
        <w:tab/>
      </w:r>
    </w:p>
    <w:p w:rsidR="00047923" w:rsidRDefault="00047923" w:rsidP="00047923">
      <w:r>
        <w:t>ALOJZA VULINCA 22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OIB 75355446505</w:t>
      </w:r>
      <w:r>
        <w:tab/>
      </w:r>
    </w:p>
    <w:p w:rsidR="00047923" w:rsidRDefault="00047923" w:rsidP="00047923">
      <w:r>
        <w:t>43240 ČAZMA</w:t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</w:r>
      <w:r w:rsidR="00570A5D">
        <w:tab/>
        <w:t>ŠIFRA DJELATNOSTI: 8520</w:t>
      </w:r>
    </w:p>
    <w:p w:rsidR="00047923" w:rsidRDefault="00570A5D">
      <w:r>
        <w:t>BROJ RKP  08297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</w:t>
      </w:r>
    </w:p>
    <w:p w:rsidR="00047923" w:rsidRDefault="00047923"/>
    <w:p w:rsidR="00047923" w:rsidRDefault="00047923">
      <w:r>
        <w:tab/>
      </w:r>
      <w:r>
        <w:tab/>
      </w:r>
      <w:r>
        <w:tab/>
      </w:r>
      <w:r>
        <w:tab/>
      </w:r>
      <w:r>
        <w:tab/>
      </w:r>
      <w:r>
        <w:tab/>
        <w:t>BILJEŠKE</w:t>
      </w:r>
    </w:p>
    <w:p w:rsidR="00047923" w:rsidRDefault="00047923">
      <w:r>
        <w:tab/>
      </w:r>
      <w:r>
        <w:tab/>
      </w:r>
      <w:r>
        <w:tab/>
      </w:r>
      <w:r>
        <w:tab/>
        <w:t>U</w:t>
      </w:r>
      <w:r w:rsidR="004E61E7">
        <w:t>Z FINANCIJSKE IZVJEŠTAJE ZA 2017</w:t>
      </w:r>
      <w:r>
        <w:t>. GODINU</w:t>
      </w:r>
    </w:p>
    <w:p w:rsidR="002B2957" w:rsidRDefault="002B2957">
      <w:bookmarkStart w:id="0" w:name="_GoBack"/>
      <w:bookmarkEnd w:id="0"/>
    </w:p>
    <w:p w:rsidR="00570A5D" w:rsidRDefault="00570A5D">
      <w:r>
        <w:t>Osnovna škola Čazma je proračunski korisnik  jedinice lokalne i područne (regionalne) samouprave</w:t>
      </w:r>
      <w:r w:rsidR="004E61E7">
        <w:t xml:space="preserve"> i zapošljava 78 djelatnika i tri asistenta u nastavi.</w:t>
      </w:r>
      <w:r w:rsidR="00877B47">
        <w:t xml:space="preserve"> Posjedujemo školsku dvoranu koju iznajmljujemo športskim klubovima i tako ostvarujemo vlastita sredstva, </w:t>
      </w:r>
      <w:r w:rsidR="004E61E7">
        <w:t>ali nismo u sustavu PDV-a. Od 09.01.2018</w:t>
      </w:r>
      <w:r w:rsidR="00877B47">
        <w:t>. godine odgovorna osoba naše škole j</w:t>
      </w:r>
      <w:r w:rsidR="004E61E7">
        <w:t>e Lidija Osman.</w:t>
      </w:r>
      <w:r w:rsidR="00877B47">
        <w:t xml:space="preserve"> </w:t>
      </w:r>
    </w:p>
    <w:p w:rsidR="00BE36DB" w:rsidRDefault="000645C6">
      <w:r>
        <w:t>Zakonodavni okvir: Zakon o odgoju i obrazovanju u osnovnoj i srednjoj školi (NN 87/08, 86/09, 92/10, 105/10, 90/11, 5/12, 16/12, 86/12, 126/12, 94/13, 152/14, 07/17), Statut  OŠ Čazma, Zakon o proračunu (NN br.87/08, 136/12 i 15/15 ), Pravilnik o financijskom izvještavanju u proračunskom računovodstv</w:t>
      </w:r>
      <w:r w:rsidR="004E61E7">
        <w:t>u (NN, br. 3/15, 93/15, 135/15 ,</w:t>
      </w:r>
      <w:r>
        <w:t xml:space="preserve"> 2/17</w:t>
      </w:r>
      <w:r w:rsidR="004E61E7">
        <w:t xml:space="preserve"> i 28/17</w:t>
      </w:r>
      <w:r>
        <w:t xml:space="preserve"> )</w:t>
      </w:r>
      <w:r w:rsidR="00877B47">
        <w:t xml:space="preserve"> i Pravilnik o proračunskom računovodstvu i računskom planu </w:t>
      </w:r>
      <w:r w:rsidR="004E61E7">
        <w:t>( NN, br.124/14, 115/15  87/16 i 3/18 ).</w:t>
      </w:r>
    </w:p>
    <w:p w:rsidR="004E61E7" w:rsidRDefault="00047923" w:rsidP="004E61E7">
      <w:r>
        <w:t>BILJEŠKE UZ BILANCU:</w:t>
      </w:r>
    </w:p>
    <w:p w:rsidR="002E10C4" w:rsidRDefault="002E10C4" w:rsidP="004E61E7">
      <w:r>
        <w:t xml:space="preserve">AOP-008 građevinski objekti, sredstva koja smo uložili za popravak krovišta na PŠ </w:t>
      </w:r>
      <w:proofErr w:type="spellStart"/>
      <w:r>
        <w:t>Vrtlinska</w:t>
      </w:r>
      <w:proofErr w:type="spellEnd"/>
      <w:r>
        <w:t>, znatno su manja nego ispravak vrijednosti.</w:t>
      </w:r>
    </w:p>
    <w:p w:rsidR="007D3E56" w:rsidRDefault="004E61E7" w:rsidP="00105BF7">
      <w:r>
        <w:t>Usporedbom sadašnje vrijednosti pos</w:t>
      </w:r>
      <w:r w:rsidR="00105BF7">
        <w:t>trojenja i opreme na AOP-u 014, dolazimo do podatka koji ukazuje da je</w:t>
      </w:r>
      <w:r w:rsidR="00092672">
        <w:t xml:space="preserve"> </w:t>
      </w:r>
      <w:r w:rsidR="00105BF7">
        <w:t xml:space="preserve"> sadašnja vrijednost postrojenja i opreme,  u </w:t>
      </w:r>
      <w:r w:rsidR="00092672">
        <w:t xml:space="preserve"> odnosu na prošlu godinu</w:t>
      </w:r>
      <w:r w:rsidR="00105BF7">
        <w:t>,</w:t>
      </w:r>
      <w:r w:rsidR="00092672">
        <w:t xml:space="preserve"> 11,3%</w:t>
      </w:r>
      <w:r w:rsidR="00047923">
        <w:t xml:space="preserve"> </w:t>
      </w:r>
      <w:r w:rsidR="00105BF7">
        <w:t xml:space="preserve"> veća iz razloga,  što smo iz vlastitih sredstava nabavili potrebnu opremu za školu.</w:t>
      </w:r>
    </w:p>
    <w:p w:rsidR="00105BF7" w:rsidRDefault="00105BF7" w:rsidP="00105BF7">
      <w:r>
        <w:t>AOP-064 novac u banci i blagajni, platili  smo sve račune koji su pristigli.</w:t>
      </w:r>
    </w:p>
    <w:p w:rsidR="007D3E56" w:rsidRDefault="007D3E56" w:rsidP="007D3E56">
      <w:pPr>
        <w:spacing w:line="360" w:lineRule="auto"/>
      </w:pPr>
      <w:r>
        <w:t>AOP-140-potraživ</w:t>
      </w:r>
      <w:r w:rsidR="00105BF7">
        <w:t>anja za prihode poslovanja , povećanje u odnosu na prošlu godinu</w:t>
      </w:r>
      <w:r w:rsidR="00BA6DAA">
        <w:t xml:space="preserve"> je 44,3% a odnosi se na potraživanje  od Agencije za plaćanja u poljoprivredi za shemu školskog voća i mlijeka .</w:t>
      </w:r>
    </w:p>
    <w:p w:rsidR="00B60038" w:rsidRDefault="00B60038" w:rsidP="007D3E56">
      <w:pPr>
        <w:spacing w:line="360" w:lineRule="auto"/>
      </w:pPr>
      <w:r>
        <w:t>AOP-158-rashodi budućih razdoblja , sastoji se od plaće za prosinac i prijevoza na posao i s posla za prosinac.</w:t>
      </w:r>
    </w:p>
    <w:p w:rsidR="00FD528C" w:rsidRDefault="00BA6DAA" w:rsidP="007D3E56">
      <w:pPr>
        <w:spacing w:line="360" w:lineRule="auto"/>
      </w:pPr>
      <w:r>
        <w:t>AOP-</w:t>
      </w:r>
      <w:r w:rsidR="001E42CE">
        <w:t>232</w:t>
      </w:r>
      <w:r w:rsidR="00FD528C">
        <w:t xml:space="preserve">-višak prihoda poslovanja </w:t>
      </w:r>
      <w:r w:rsidR="001E42CE">
        <w:t>, p</w:t>
      </w:r>
      <w:r w:rsidR="00FD528C">
        <w:t>rovedena je korekcija rezultata sukladno čl.82.Pravilnika o proračunskom računovodstvu i računskom planu na način</w:t>
      </w:r>
      <w:r w:rsidR="000357FD">
        <w:t>,</w:t>
      </w:r>
      <w:r w:rsidR="00FD528C">
        <w:t xml:space="preserve"> da se iznos od </w:t>
      </w:r>
      <w:r w:rsidR="00850AE9">
        <w:t xml:space="preserve"> 82.903  kune</w:t>
      </w:r>
      <w:r w:rsidR="000357FD">
        <w:t xml:space="preserve">  kapitalnih  </w:t>
      </w:r>
      <w:r w:rsidR="0059377D">
        <w:t xml:space="preserve">prijenosa sredstava iz </w:t>
      </w:r>
      <w:r w:rsidR="000357FD">
        <w:t xml:space="preserve"> nadležnog proračuna za financiranje rashoda za nabavu nefinancijske imovine </w:t>
      </w:r>
      <w:r w:rsidR="0059377D">
        <w:t xml:space="preserve">i kapitalnih donacija od fizičkih osoba , </w:t>
      </w:r>
      <w:r w:rsidR="000357FD">
        <w:t>rasporedi tako</w:t>
      </w:r>
      <w:r w:rsidR="00306E2B">
        <w:t>,</w:t>
      </w:r>
      <w:r w:rsidR="000357FD">
        <w:t xml:space="preserve"> da se za taj iznos umanji višak prihoda poslovanja, a odobri manjak p</w:t>
      </w:r>
      <w:r w:rsidR="0059377D">
        <w:t>rihoda od nefinancijske imovine – AOP 238.</w:t>
      </w:r>
      <w:r w:rsidR="00306E2B">
        <w:t xml:space="preserve"> Preostali iznos manjka prihoda od nef</w:t>
      </w:r>
      <w:r w:rsidR="00D8583B">
        <w:t xml:space="preserve">inancijske imovine pokrit će se djelom </w:t>
      </w:r>
      <w:r w:rsidR="00306E2B">
        <w:t xml:space="preserve"> nakon donošenja odluke o raspodjeli rezultata, jer su prihodi od obavljanja usluga iskorišteni za nabavu dugotrajne nefinancijske imovine.</w:t>
      </w:r>
      <w:r w:rsidR="00DC58AD">
        <w:t xml:space="preserve"> Preostali </w:t>
      </w:r>
      <w:r w:rsidR="00DC58AD">
        <w:lastRenderedPageBreak/>
        <w:t>manjak prihoda od nefinancijske imovine pokriti će se iz vlastitih sredstava</w:t>
      </w:r>
      <w:r w:rsidR="00D8583B">
        <w:t xml:space="preserve"> u 201</w:t>
      </w:r>
      <w:r w:rsidR="0059377D">
        <w:t>8</w:t>
      </w:r>
      <w:r w:rsidR="00D8583B">
        <w:t xml:space="preserve">.godini od nenaplaćenih potraživanja koja će biti naplaćena. </w:t>
      </w:r>
    </w:p>
    <w:p w:rsidR="00D8583B" w:rsidRDefault="00495557" w:rsidP="007D3E56">
      <w:pPr>
        <w:spacing w:line="360" w:lineRule="auto"/>
      </w:pPr>
      <w:r>
        <w:t>BILJEŠKE UZ PR-RAS:</w:t>
      </w:r>
    </w:p>
    <w:p w:rsidR="0040024E" w:rsidRDefault="0040024E" w:rsidP="007D3E56">
      <w:pPr>
        <w:spacing w:line="360" w:lineRule="auto"/>
      </w:pPr>
      <w:r>
        <w:t>AOP-001</w:t>
      </w:r>
      <w:r w:rsidR="00E7008C">
        <w:t>-prihodi poslovanja veći su za 3</w:t>
      </w:r>
      <w:r>
        <w:t>,1% u odnosu na prethodnu godinu.</w:t>
      </w:r>
    </w:p>
    <w:p w:rsidR="0040024E" w:rsidRDefault="00E7008C" w:rsidP="007D3E56">
      <w:pPr>
        <w:spacing w:line="360" w:lineRule="auto"/>
      </w:pPr>
      <w:r>
        <w:t>AOP-057</w:t>
      </w:r>
      <w:r w:rsidR="0040024E">
        <w:t>-tekuće pomoći od izvanproračunskih korisnika</w:t>
      </w:r>
      <w:r>
        <w:t>, ove  godine nemamo taj prihod , jer je u 2016.g.godini to bio prihod od HZZ za pomoćnike u nastavi.</w:t>
      </w:r>
    </w:p>
    <w:p w:rsidR="00E7008C" w:rsidRDefault="00E7008C" w:rsidP="007D3E56">
      <w:pPr>
        <w:spacing w:line="360" w:lineRule="auto"/>
      </w:pPr>
      <w:r>
        <w:t>AOP-074-prihodi od imovine za kamate po tekućem računu ove je godine veći, jer smo promijenili banku preko koje poslujemo.</w:t>
      </w:r>
    </w:p>
    <w:p w:rsidR="00E7008C" w:rsidRDefault="00E7008C" w:rsidP="007D3E56">
      <w:pPr>
        <w:spacing w:line="360" w:lineRule="auto"/>
      </w:pPr>
      <w:r>
        <w:t>AOP-105-prihodi</w:t>
      </w:r>
      <w:r w:rsidR="00270782">
        <w:t xml:space="preserve"> po posebnim propisima veći su  iz razloga što se hrani više djece u školskoj kuhinji, pa su i prihodi veći.  Jedan dio financira Županija za program „ Osiguranje školske prehrane u riziku od siromaštva“, zatim smo ušli u program sheme školskog voća i mlijeka, gdje također dobivamo sredstva od Županije.</w:t>
      </w:r>
    </w:p>
    <w:p w:rsidR="00270782" w:rsidRDefault="00270782" w:rsidP="007D3E56">
      <w:pPr>
        <w:spacing w:line="360" w:lineRule="auto"/>
      </w:pPr>
      <w:r>
        <w:t xml:space="preserve">AOP-prihodi od prodaje proizvoda i pružanje usluga veći su za 8,8% , jer je tokom godine bilo više korisnika </w:t>
      </w:r>
      <w:r w:rsidR="00FE0752">
        <w:t>školske dvorane.</w:t>
      </w:r>
    </w:p>
    <w:p w:rsidR="00FE0752" w:rsidRDefault="00FE0752" w:rsidP="007D3E56">
      <w:pPr>
        <w:spacing w:line="360" w:lineRule="auto"/>
      </w:pPr>
      <w:r>
        <w:t>AOP-129 kapitalne donacije, veće su jer smo dobili donaciju u osnovnom sredstvu od fizičkih osoba.</w:t>
      </w:r>
    </w:p>
    <w:p w:rsidR="0040024E" w:rsidRDefault="00FE0752" w:rsidP="007D3E56">
      <w:pPr>
        <w:spacing w:line="360" w:lineRule="auto"/>
      </w:pPr>
      <w:r>
        <w:t>AOP</w:t>
      </w:r>
      <w:r w:rsidR="00526D58">
        <w:t xml:space="preserve">-147-rashodi poslovanja veći su za </w:t>
      </w:r>
      <w:r>
        <w:t xml:space="preserve"> 2,6</w:t>
      </w:r>
      <w:r w:rsidR="00526D58">
        <w:t>% u odnosu na prethodnu godinu.</w:t>
      </w:r>
    </w:p>
    <w:p w:rsidR="00FE0752" w:rsidRDefault="00FE0752" w:rsidP="007D3E56">
      <w:pPr>
        <w:spacing w:line="360" w:lineRule="auto"/>
      </w:pPr>
      <w:r>
        <w:t>AOP-354-rashodi za nabavu nefinancijske imovine povećali su se 249,8% iz razloga što smo morali ići u izmjenu krovišta na PŠ</w:t>
      </w:r>
      <w:r w:rsidR="001B60B4">
        <w:t xml:space="preserve"> </w:t>
      </w:r>
      <w:r>
        <w:t xml:space="preserve"> </w:t>
      </w:r>
      <w:proofErr w:type="spellStart"/>
      <w:r>
        <w:t>Vrtlinska</w:t>
      </w:r>
      <w:proofErr w:type="spellEnd"/>
      <w:r>
        <w:t xml:space="preserve">, koje je prokišnjavalo i predstavljalo opasnost za djecu. Također smo iz vlastitih sredstava kupili tri računala, šest projektora </w:t>
      </w:r>
      <w:r w:rsidR="001B60B4">
        <w:t>, 6 ormara i panoa, hidrantski ormar</w:t>
      </w:r>
      <w:r>
        <w:t xml:space="preserve"> za potrebe nastave </w:t>
      </w:r>
      <w:r w:rsidR="001B60B4">
        <w:t>te traktorsku kosilicu za uređenje okoliša.</w:t>
      </w:r>
    </w:p>
    <w:p w:rsidR="0006325A" w:rsidRDefault="001B60B4" w:rsidP="007D3E56">
      <w:pPr>
        <w:spacing w:line="360" w:lineRule="auto"/>
      </w:pPr>
      <w:r>
        <w:t>AOP-632 manjak prihoda i primitka pokrit ćemo dijelom od prenesenog viška prihoda iz 2016.godine, a preostali manjak u iznosu od 28.378 kuna, pokrit ćemo u 2018. godini iz vlastitih sredstava.</w:t>
      </w:r>
    </w:p>
    <w:p w:rsidR="0006325A" w:rsidRDefault="0006325A" w:rsidP="007D3E56">
      <w:pPr>
        <w:spacing w:line="360" w:lineRule="auto"/>
      </w:pPr>
      <w:r>
        <w:t>BILJEŠKE UZ OBRAZAC P-VRIO</w:t>
      </w:r>
      <w:r w:rsidR="004867CD">
        <w:t>:</w:t>
      </w:r>
    </w:p>
    <w:p w:rsidR="004867CD" w:rsidRDefault="0006325A" w:rsidP="007D3E56">
      <w:pPr>
        <w:spacing w:line="360" w:lineRule="auto"/>
      </w:pPr>
      <w:r>
        <w:t>AOP-001 promjene u vrijednosti i obujmu imovine, smanjenje imovine zbog rashodovanja iste koja je ne</w:t>
      </w:r>
      <w:r w:rsidR="004867CD">
        <w:t xml:space="preserve"> </w:t>
      </w:r>
      <w:r w:rsidR="00700E12">
        <w:t>upotrebiva i predala komunalnom poduzeću.</w:t>
      </w:r>
    </w:p>
    <w:p w:rsidR="0006325A" w:rsidRDefault="004867CD" w:rsidP="007D3E56">
      <w:pPr>
        <w:spacing w:line="360" w:lineRule="auto"/>
      </w:pPr>
      <w:r>
        <w:t xml:space="preserve">BILJEŠKE UZ OBRAZAC IZVJEŠTAJ O OBVEZAMA: </w:t>
      </w:r>
    </w:p>
    <w:p w:rsidR="004867CD" w:rsidRDefault="004867CD" w:rsidP="007D3E56">
      <w:pPr>
        <w:spacing w:line="360" w:lineRule="auto"/>
      </w:pPr>
      <w:r>
        <w:t>AOP-001 stanje obveza 01.siječnja, sve obveze podmirene u roku</w:t>
      </w:r>
      <w:r w:rsidR="00700E12">
        <w:t>, a odnosile su se na plaću 12/2016 i materijalne rashode.</w:t>
      </w:r>
    </w:p>
    <w:p w:rsidR="00700E12" w:rsidRDefault="00700E12" w:rsidP="007D3E56">
      <w:pPr>
        <w:spacing w:line="360" w:lineRule="auto"/>
      </w:pPr>
      <w:r>
        <w:lastRenderedPageBreak/>
        <w:t xml:space="preserve">AOP-036 </w:t>
      </w:r>
      <w:r w:rsidR="004867CD">
        <w:t xml:space="preserve"> stanje obveza na kraju izvještajnog razdoblja odnosi se na  plaću za 12.mjesec</w:t>
      </w:r>
      <w:r>
        <w:t xml:space="preserve"> 2017</w:t>
      </w:r>
      <w:r w:rsidR="004867CD">
        <w:t>.godine, na prijevoz na posao i s posla za 12.</w:t>
      </w:r>
      <w:r>
        <w:t xml:space="preserve"> mjesec što ukupno iznosi 636.777 kuna </w:t>
      </w:r>
      <w:r w:rsidR="00FA0B3D">
        <w:t xml:space="preserve"> </w:t>
      </w:r>
      <w:r w:rsidR="004867CD">
        <w:t xml:space="preserve">te </w:t>
      </w:r>
      <w:r>
        <w:t>n</w:t>
      </w:r>
      <w:r w:rsidR="004867CD">
        <w:t>a materijalne i financijs</w:t>
      </w:r>
      <w:r>
        <w:t xml:space="preserve">ke rashode, što iznosi 82.595 kuna i na bolovanje </w:t>
      </w:r>
      <w:r w:rsidR="002B2957">
        <w:t>HZZO za 11.mj. 1742 kune.</w:t>
      </w:r>
    </w:p>
    <w:p w:rsidR="00F60828" w:rsidRDefault="00700E12" w:rsidP="007D3E56">
      <w:pPr>
        <w:spacing w:line="360" w:lineRule="auto"/>
      </w:pPr>
      <w:r>
        <w:t xml:space="preserve"> </w:t>
      </w:r>
      <w:r w:rsidR="002B2957">
        <w:t>AOP-090</w:t>
      </w:r>
      <w:r w:rsidR="00FA0B3D">
        <w:t xml:space="preserve"> stanje nedospjelih obveza-konto</w:t>
      </w:r>
      <w:r w:rsidR="00567848">
        <w:t xml:space="preserve"> </w:t>
      </w:r>
      <w:r w:rsidR="00FA0B3D">
        <w:t xml:space="preserve"> 23954-međusobne obveze proračunskih </w:t>
      </w:r>
      <w:r w:rsidR="00567848">
        <w:t>korisnika iznose 1.</w:t>
      </w:r>
      <w:r w:rsidR="002B2957">
        <w:t>742  kune</w:t>
      </w:r>
      <w:r w:rsidR="00567848">
        <w:t xml:space="preserve"> i odnose se na bolovanje preko 42 dana, 231</w:t>
      </w:r>
      <w:r w:rsidR="002B2957">
        <w:t>-232</w:t>
      </w:r>
      <w:r w:rsidR="00567848">
        <w:t xml:space="preserve">-rashodi za zaposlene </w:t>
      </w:r>
      <w:r w:rsidR="002B2957">
        <w:t xml:space="preserve"> 636.777</w:t>
      </w:r>
      <w:r w:rsidR="00567848">
        <w:t xml:space="preserve"> kn,</w:t>
      </w:r>
      <w:r w:rsidR="002B2957">
        <w:t xml:space="preserve"> odnose se na plaću 12.mjesec i prijevoz 12,mjesec te </w:t>
      </w:r>
      <w:r w:rsidR="00F60828">
        <w:t xml:space="preserve"> 232-materijalni rashodi </w:t>
      </w:r>
      <w:r w:rsidR="002B2957">
        <w:t xml:space="preserve">82.595 </w:t>
      </w:r>
      <w:r w:rsidR="00F60828">
        <w:t xml:space="preserve"> </w:t>
      </w:r>
      <w:r w:rsidR="00567848">
        <w:t>kn</w:t>
      </w:r>
      <w:r w:rsidR="00F60828">
        <w:t>, a odnose se na  račune za ma</w:t>
      </w:r>
      <w:r w:rsidR="002B2957">
        <w:t>terijalne rashode 12.mjesec 2017</w:t>
      </w:r>
      <w:r w:rsidR="00F60828">
        <w:t>. godine.</w:t>
      </w:r>
    </w:p>
    <w:p w:rsidR="002B2957" w:rsidRDefault="002B2957" w:rsidP="007D3E56">
      <w:pPr>
        <w:spacing w:line="360" w:lineRule="auto"/>
      </w:pPr>
    </w:p>
    <w:p w:rsidR="002B2957" w:rsidRDefault="002B2957" w:rsidP="007D3E56">
      <w:pPr>
        <w:spacing w:line="360" w:lineRule="auto"/>
      </w:pPr>
      <w:r>
        <w:t>U Čazmi, 30.01.2017.</w:t>
      </w:r>
    </w:p>
    <w:p w:rsidR="002B2957" w:rsidRDefault="002B2957" w:rsidP="007D3E56">
      <w:pPr>
        <w:spacing w:line="360" w:lineRule="auto"/>
      </w:pPr>
    </w:p>
    <w:p w:rsidR="00877B47" w:rsidRDefault="00877B47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Ravnatelj:</w:t>
      </w:r>
    </w:p>
    <w:p w:rsidR="00877B47" w:rsidRDefault="00877B47" w:rsidP="007D3E56">
      <w:pPr>
        <w:spacing w:line="360" w:lineRule="auto"/>
      </w:pPr>
    </w:p>
    <w:p w:rsidR="00F60828" w:rsidRDefault="00F60828" w:rsidP="007D3E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B3D" w:rsidRDefault="00F60828" w:rsidP="007D3E56">
      <w:pPr>
        <w:spacing w:line="360" w:lineRule="auto"/>
      </w:pPr>
      <w:r>
        <w:t xml:space="preserve"> </w:t>
      </w:r>
    </w:p>
    <w:p w:rsidR="0006325A" w:rsidRDefault="0006325A" w:rsidP="007D3E56">
      <w:pPr>
        <w:spacing w:line="360" w:lineRule="auto"/>
      </w:pPr>
      <w:r>
        <w:t xml:space="preserve"> </w:t>
      </w:r>
    </w:p>
    <w:p w:rsidR="00B60038" w:rsidRDefault="00B60038" w:rsidP="007D3E56">
      <w:pPr>
        <w:spacing w:line="360" w:lineRule="auto"/>
      </w:pPr>
    </w:p>
    <w:sectPr w:rsidR="00B6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3"/>
    <w:rsid w:val="0000074F"/>
    <w:rsid w:val="000357FD"/>
    <w:rsid w:val="00047923"/>
    <w:rsid w:val="0006325A"/>
    <w:rsid w:val="000645C6"/>
    <w:rsid w:val="00092672"/>
    <w:rsid w:val="00105BF7"/>
    <w:rsid w:val="001B60B4"/>
    <w:rsid w:val="001E42CE"/>
    <w:rsid w:val="00270782"/>
    <w:rsid w:val="002B2957"/>
    <w:rsid w:val="002E10C4"/>
    <w:rsid w:val="002E72A7"/>
    <w:rsid w:val="00306E2B"/>
    <w:rsid w:val="0040024E"/>
    <w:rsid w:val="004867CD"/>
    <w:rsid w:val="00495557"/>
    <w:rsid w:val="004E61E7"/>
    <w:rsid w:val="00526D58"/>
    <w:rsid w:val="00567848"/>
    <w:rsid w:val="00570A5D"/>
    <w:rsid w:val="0059377D"/>
    <w:rsid w:val="00607C34"/>
    <w:rsid w:val="006D2D15"/>
    <w:rsid w:val="00700E12"/>
    <w:rsid w:val="007D3E56"/>
    <w:rsid w:val="00843F09"/>
    <w:rsid w:val="00850AE9"/>
    <w:rsid w:val="00877B47"/>
    <w:rsid w:val="008E30D0"/>
    <w:rsid w:val="00980422"/>
    <w:rsid w:val="00B60038"/>
    <w:rsid w:val="00BA6DAA"/>
    <w:rsid w:val="00BE36DB"/>
    <w:rsid w:val="00D8583B"/>
    <w:rsid w:val="00DC58AD"/>
    <w:rsid w:val="00E7008C"/>
    <w:rsid w:val="00F60828"/>
    <w:rsid w:val="00FA0B3D"/>
    <w:rsid w:val="00FD528C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8730-3A8C-4866-A1CB-FE62AED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cp:lastPrinted>2018-01-30T11:05:00Z</cp:lastPrinted>
  <dcterms:created xsi:type="dcterms:W3CDTF">2018-01-30T10:42:00Z</dcterms:created>
  <dcterms:modified xsi:type="dcterms:W3CDTF">2018-01-30T11:08:00Z</dcterms:modified>
</cp:coreProperties>
</file>